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90" w:rsidRPr="008C5AF9" w:rsidRDefault="005B2990" w:rsidP="005B2990">
      <w:pPr>
        <w:spacing w:before="100" w:beforeAutospacing="1" w:after="100" w:afterAutospacing="1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8C5AF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Письмо Министерства образования и науки Российской Федерации от 07.02.2014 № 01-52-22/05-382</w:t>
      </w:r>
    </w:p>
    <w:p w:rsidR="005B2990" w:rsidRPr="008C5AF9" w:rsidRDefault="005B2990" w:rsidP="005B2990">
      <w:pPr>
        <w:spacing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A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>Федеральная служба по надзору в сфере образования и науки в соответствии с установленной компетенцией и Письмом Департамента государственной политики в сфере общего образования Министерства образования и науки Российской Федерации (далее – Департамент) от 10 января 2014 года № 08-5 информирует.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>В соответствии с пунктом 1 части 3 </w:t>
      </w:r>
      <w:hyperlink r:id="rId5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статьи 12 Федерального закона от 29 декабря 2012 года № 273-ФЗ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 «Об образовании в Российской Федерации» (далее – </w:t>
      </w:r>
      <w:hyperlink r:id="rId6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Закон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) с 1 сентября 2013 года дошкольное образование является уровнем общего образования.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>С 1 января 2014 года вступил в силу федеральный государственный образовательный стандарт дошкольного образования, утвержденный </w:t>
      </w:r>
      <w:hyperlink r:id="rId7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Приказом Министерства образования и науки Российской Федерации от 17 октября 2013 года № 1155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 (зарегистрирован Минюстом России 14 ноября 2013 года, регистрационный № 30384) (далее – ФГОС ДО).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>В то же время, учитывая положения статей 92 и 93 </w:t>
      </w:r>
      <w:hyperlink r:id="rId8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Закона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Вместе с тем, контроль за соблюдением требований, установленных ФГОС ДО,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 статьей 12 и частью 3 статьи 18</w:t>
      </w:r>
      <w:hyperlink r:id="rId9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Закона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, а также </w:t>
      </w:r>
      <w:hyperlink r:id="rId10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 xml:space="preserve">Приказом </w:t>
        </w:r>
        <w:proofErr w:type="spellStart"/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Минобрнауки</w:t>
        </w:r>
        <w:proofErr w:type="spellEnd"/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 xml:space="preserve"> России от 17 октября 2013 года № 1155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>В соответствии с частями 6, 9, 10 статьи 12 </w:t>
      </w:r>
      <w:hyperlink r:id="rId11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Закона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 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ФГОС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ДО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и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с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 ФГОС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ДО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 ФГОС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ДО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>.</w:t>
      </w:r>
    </w:p>
    <w:p w:rsidR="005B2990" w:rsidRPr="008C5AF9" w:rsidRDefault="005B2990" w:rsidP="005B2990">
      <w:pPr>
        <w:spacing w:after="195"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Департамент сообщает, что в течение трех месяцев после утверждения проекта приказа </w:t>
      </w:r>
      <w:proofErr w:type="spellStart"/>
      <w:r w:rsidRPr="008C5AF9">
        <w:rPr>
          <w:rFonts w:ascii="Times New Roman" w:eastAsia="Times New Roman" w:hAnsi="Times New Roman"/>
          <w:color w:val="000000"/>
          <w:lang w:eastAsia="ru-RU"/>
        </w:rPr>
        <w:t>Минобрнауки</w:t>
      </w:r>
      <w:proofErr w:type="spell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5B2990" w:rsidRDefault="005B2990" w:rsidP="005B2990">
      <w:pPr>
        <w:spacing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Учитывая, что </w:t>
      </w:r>
      <w:hyperlink r:id="rId12" w:tgtFrame="_blank" w:history="1">
        <w:r w:rsidRPr="008C5AF9">
          <w:rPr>
            <w:rFonts w:ascii="Times New Roman" w:eastAsia="Times New Roman" w:hAnsi="Times New Roman"/>
            <w:color w:val="003C88"/>
            <w:u w:val="single"/>
            <w:lang w:eastAsia="ru-RU"/>
          </w:rPr>
          <w:t>Законом</w:t>
        </w:r>
      </w:hyperlink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 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 (часть 5 статьи 108) в соответствие с требованиями федерального законодательства в сфере образования, Департамент и </w:t>
      </w:r>
      <w:proofErr w:type="spellStart"/>
      <w:r w:rsidRPr="008C5AF9">
        <w:rPr>
          <w:rFonts w:ascii="Times New Roman" w:eastAsia="Times New Roman" w:hAnsi="Times New Roman"/>
          <w:color w:val="000000"/>
          <w:lang w:eastAsia="ru-RU"/>
        </w:rPr>
        <w:t>Рособрнадзор</w:t>
      </w:r>
      <w:proofErr w:type="spell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образовательных программ в соответствие с ФГОС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ДО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8C5AF9">
        <w:rPr>
          <w:rFonts w:ascii="Times New Roman" w:eastAsia="Times New Roman" w:hAnsi="Times New Roman"/>
          <w:color w:val="000000"/>
          <w:lang w:eastAsia="ru-RU"/>
        </w:rPr>
        <w:t>в</w:t>
      </w:r>
      <w:proofErr w:type="gramEnd"/>
      <w:r w:rsidRPr="008C5AF9">
        <w:rPr>
          <w:rFonts w:ascii="Times New Roman" w:eastAsia="Times New Roman" w:hAnsi="Times New Roman"/>
          <w:color w:val="000000"/>
          <w:lang w:eastAsia="ru-RU"/>
        </w:rPr>
        <w:t xml:space="preserve">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образования. </w:t>
      </w:r>
    </w:p>
    <w:p w:rsidR="005B2990" w:rsidRPr="008C5AF9" w:rsidRDefault="005B2990" w:rsidP="005B2990">
      <w:pPr>
        <w:spacing w:line="312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5AF9">
        <w:rPr>
          <w:rFonts w:ascii="Times New Roman" w:eastAsia="Times New Roman" w:hAnsi="Times New Roman"/>
          <w:color w:val="000000"/>
          <w:lang w:eastAsia="ru-RU"/>
        </w:rPr>
        <w:br/>
      </w:r>
      <w:r w:rsidRPr="008C5AF9">
        <w:rPr>
          <w:rFonts w:ascii="Times New Roman" w:eastAsia="Times New Roman" w:hAnsi="Times New Roman"/>
          <w:color w:val="000000"/>
          <w:lang w:eastAsia="ru-RU"/>
        </w:rPr>
        <w:br/>
      </w:r>
      <w:r w:rsidRPr="008C5AF9">
        <w:rPr>
          <w:rFonts w:ascii="Times New Roman" w:eastAsia="Times New Roman" w:hAnsi="Times New Roman"/>
          <w:color w:val="000000"/>
          <w:lang w:eastAsia="ru-RU"/>
        </w:rPr>
        <w:br/>
      </w:r>
      <w:r w:rsidRPr="008C5AF9">
        <w:rPr>
          <w:rFonts w:ascii="Times New Roman" w:eastAsia="Times New Roman" w:hAnsi="Times New Roman"/>
          <w:color w:val="000000"/>
          <w:lang w:eastAsia="ru-RU"/>
        </w:rPr>
        <w:br/>
      </w:r>
      <w:r w:rsidRPr="008C5AF9">
        <w:rPr>
          <w:rFonts w:ascii="Times New Roman" w:eastAsia="Times New Roman" w:hAnsi="Times New Roman"/>
          <w:i/>
          <w:iCs/>
          <w:color w:val="000000"/>
          <w:lang w:eastAsia="ru-RU"/>
        </w:rPr>
        <w:t>А. А. Музаев</w:t>
      </w:r>
    </w:p>
    <w:p w:rsidR="005B2990" w:rsidRPr="008C5AF9" w:rsidRDefault="005B2990" w:rsidP="005B2990">
      <w:pPr>
        <w:ind w:firstLine="567"/>
        <w:jc w:val="both"/>
        <w:rPr>
          <w:rFonts w:ascii="Times New Roman" w:hAnsi="Times New Roman"/>
        </w:rPr>
      </w:pPr>
    </w:p>
    <w:p w:rsidR="00875FD3" w:rsidRDefault="00875FD3">
      <w:bookmarkStart w:id="0" w:name="_GoBack"/>
      <w:bookmarkEnd w:id="0"/>
    </w:p>
    <w:sectPr w:rsidR="0087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26"/>
    <w:rsid w:val="005B2990"/>
    <w:rsid w:val="00875FD3"/>
    <w:rsid w:val="00F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9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9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51266&amp;artId=6056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dar-info.ru/docs/acts/?sectId=204998" TargetMode="External"/><Relationship Id="rId12" Type="http://schemas.openxmlformats.org/officeDocument/2006/relationships/hyperlink" Target="http://www.audar-info.ru/docs/laws/?sectId=251266&amp;artId=6056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dar-info.ru/docs/laws/?sectId=251266&amp;artId=605654" TargetMode="External"/><Relationship Id="rId11" Type="http://schemas.openxmlformats.org/officeDocument/2006/relationships/hyperlink" Target="http://www.audar-info.ru/docs/laws/?sectId=251266&amp;artId=605654" TargetMode="External"/><Relationship Id="rId5" Type="http://schemas.openxmlformats.org/officeDocument/2006/relationships/hyperlink" Target="http://www.audar-info.ru/docs/laws/?sectId=251266&amp;artId=605654" TargetMode="External"/><Relationship Id="rId10" Type="http://schemas.openxmlformats.org/officeDocument/2006/relationships/hyperlink" Target="http://www.audar-info.ru/docs/acts/?sectId=204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dar-info.ru/docs/laws/?sectId=251266&amp;artId=6056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2015-01-08T11:19:00Z</dcterms:created>
  <dcterms:modified xsi:type="dcterms:W3CDTF">2015-01-08T11:19:00Z</dcterms:modified>
</cp:coreProperties>
</file>