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r>
        <w:rPr>
          <w:rStyle w:val="a4"/>
          <w:rFonts w:ascii="Arial" w:hAnsi="Arial" w:cs="Arial"/>
          <w:color w:val="000080"/>
          <w:sz w:val="32"/>
          <w:szCs w:val="32"/>
          <w:bdr w:val="none" w:sz="0" w:space="0" w:color="auto" w:frame="1"/>
        </w:rPr>
        <w:t>Ресурсы образования. Портал информационной поддержки специалистов  </w:t>
      </w:r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4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Приморский краевой институт развития образования</w:t>
        </w:r>
      </w:hyperlink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5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 xml:space="preserve">Сайт Издательство </w:t>
        </w:r>
        <w:proofErr w:type="spellStart"/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Мозайка</w:t>
        </w:r>
        <w:proofErr w:type="spellEnd"/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 xml:space="preserve"> Синтез</w:t>
        </w:r>
      </w:hyperlink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6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 xml:space="preserve">План сопровождение реализации ФГОС </w:t>
        </w:r>
        <w:proofErr w:type="gramStart"/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ДО</w:t>
        </w:r>
        <w:proofErr w:type="gramEnd"/>
      </w:hyperlink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7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Приказ Министерства образования и науки РФ от 17 октября 2013 г. № 1155</w:t>
        </w:r>
      </w:hyperlink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8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Аннотация ФГОС для родителей</w:t>
        </w:r>
      </w:hyperlink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9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Комментарии к ФГОС дошкольного образования</w:t>
        </w:r>
      </w:hyperlink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10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 xml:space="preserve">Письмо </w:t>
        </w:r>
        <w:proofErr w:type="spellStart"/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Минобрнауки</w:t>
        </w:r>
        <w:proofErr w:type="spellEnd"/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 xml:space="preserve"> РФ и Департамента государственной политики в сфере общего образования от 13 января 2014 года № 08-10</w:t>
        </w:r>
      </w:hyperlink>
    </w:p>
    <w:p w:rsidR="000D1AF5" w:rsidRDefault="000D1AF5" w:rsidP="000D1AF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32"/>
        </w:rPr>
      </w:pPr>
      <w:hyperlink r:id="rId11" w:history="1">
        <w:r>
          <w:rPr>
            <w:rStyle w:val="a5"/>
            <w:rFonts w:ascii="Arial" w:hAnsi="Arial" w:cs="Arial"/>
            <w:color w:val="0B91EA"/>
            <w:sz w:val="32"/>
            <w:szCs w:val="32"/>
            <w:u w:val="none"/>
            <w:bdr w:val="none" w:sz="0" w:space="0" w:color="auto" w:frame="1"/>
          </w:rPr>
          <w:t>Письмо Министерства образования и науки Российской Федерации от 07.02.2014</w:t>
        </w:r>
      </w:hyperlink>
    </w:p>
    <w:p w:rsidR="00C70C4C" w:rsidRDefault="00C70C4C"/>
    <w:sectPr w:rsidR="00C7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D1AF5"/>
    <w:rsid w:val="000D1AF5"/>
    <w:rsid w:val="00C7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1AF5"/>
    <w:rPr>
      <w:b/>
      <w:bCs/>
    </w:rPr>
  </w:style>
  <w:style w:type="character" w:styleId="a5">
    <w:name w:val="Hyperlink"/>
    <w:basedOn w:val="a0"/>
    <w:uiPriority w:val="99"/>
    <w:semiHidden/>
    <w:unhideWhenUsed/>
    <w:rsid w:val="000D1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-gtb3b.xn--90anfrjc.xn--p1ai/wp-content/uploads/2019/10/annotacziya-fgos-dlya-roditelej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1-gtb3b.xn--90anfrjc.xn--p1ai/wp-content/uploads/2019/10/prikaz-ministerstva-obrazovaniya-i-nauki-rf-ot-17-oktyabrya-2013-g.-%E2%84%96-1155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1-gtb3b.xn--90anfrjc.xn--p1ai/wp-content/uploads/2019/10/plan-soprovozhdenie-realizaczii-fgos-do.doc" TargetMode="External"/><Relationship Id="rId11" Type="http://schemas.openxmlformats.org/officeDocument/2006/relationships/hyperlink" Target="http://xn--1-gtb3b.xn--90anfrjc.xn--p1ai/wp-content/uploads/2019/10/pismo-ministerstva-obrazovaniya-i-nauki-rossijskoj-federaczii-ot-07.02.2014.docx" TargetMode="External"/><Relationship Id="rId5" Type="http://schemas.openxmlformats.org/officeDocument/2006/relationships/hyperlink" Target="https://msbook.ru/" TargetMode="External"/><Relationship Id="rId10" Type="http://schemas.openxmlformats.org/officeDocument/2006/relationships/hyperlink" Target="http://xn--1-gtb3b.xn--90anfrjc.xn--p1ai/wp-content/uploads/2019/10/pismo-minobrnauki-rf-i-departamenta-gosudarstvennoj-politiki-v-sfere-obshhego-obrazovaniya-ot-13-yanvarya-2014-goda-%E2%84%96-08-10.docx" TargetMode="External"/><Relationship Id="rId4" Type="http://schemas.openxmlformats.org/officeDocument/2006/relationships/hyperlink" Target="https://pkiro.ru/about/" TargetMode="External"/><Relationship Id="rId9" Type="http://schemas.openxmlformats.org/officeDocument/2006/relationships/hyperlink" Target="http://xn--1-gtb3b.xn--90anfrjc.xn--p1ai/wp-content/uploads/2019/10/kommentarii-k-fgos-doshkolnogo-obrazovan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2021-06-02T03:22:00Z</dcterms:created>
  <dcterms:modified xsi:type="dcterms:W3CDTF">2021-06-02T03:22:00Z</dcterms:modified>
</cp:coreProperties>
</file>