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D847" w14:textId="77777777" w:rsidR="00F2090E" w:rsidRPr="00F2090E" w:rsidRDefault="00F2090E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F2090E"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  <w:t>Муниципальное бюджетное дошкольное образовательное учреждение</w:t>
      </w:r>
    </w:p>
    <w:p w14:paraId="1E6EEA78" w14:textId="77777777" w:rsidR="00F2090E" w:rsidRPr="00F2090E" w:rsidRDefault="00F2090E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F2090E"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  <w:t>«Детский сад №6 пгт. Кировский,</w:t>
      </w:r>
    </w:p>
    <w:p w14:paraId="2025CCCC" w14:textId="77777777" w:rsidR="00F2090E" w:rsidRPr="00F2090E" w:rsidRDefault="00F2090E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F2090E"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  <w:t>Кировского района»</w:t>
      </w:r>
    </w:p>
    <w:p w14:paraId="652E615C" w14:textId="77777777" w:rsidR="00F2090E" w:rsidRDefault="00F2090E" w:rsidP="00F2090E">
      <w:pPr>
        <w:ind w:right="3"/>
      </w:pPr>
    </w:p>
    <w:p w14:paraId="3F59E98D" w14:textId="41887221" w:rsidR="00F2090E" w:rsidRPr="00A45725" w:rsidRDefault="00F2090E" w:rsidP="00F2090E">
      <w:pPr>
        <w:shd w:val="clear" w:color="auto" w:fill="FFFFFF"/>
        <w:spacing w:before="180" w:after="0" w:line="240" w:lineRule="auto"/>
        <w:ind w:left="0" w:right="0" w:firstLine="0"/>
        <w:jc w:val="center"/>
        <w:outlineLvl w:val="2"/>
        <w:rPr>
          <w:b/>
          <w:bCs/>
          <w:color w:val="auto"/>
          <w:kern w:val="0"/>
          <w:sz w:val="33"/>
          <w:szCs w:val="33"/>
          <w14:ligatures w14:val="none"/>
        </w:rPr>
      </w:pPr>
      <w:proofErr w:type="gramStart"/>
      <w:r w:rsidRPr="00A45725">
        <w:rPr>
          <w:b/>
          <w:bCs/>
          <w:color w:val="auto"/>
          <w:kern w:val="0"/>
          <w:sz w:val="33"/>
          <w:szCs w:val="33"/>
          <w14:ligatures w14:val="none"/>
        </w:rPr>
        <w:t xml:space="preserve">Тема: </w:t>
      </w:r>
      <w:r w:rsidR="007D3F46">
        <w:rPr>
          <w:b/>
          <w:bCs/>
          <w:color w:val="auto"/>
          <w:kern w:val="0"/>
          <w:sz w:val="33"/>
          <w:szCs w:val="33"/>
          <w14:ligatures w14:val="none"/>
        </w:rPr>
        <w:t xml:space="preserve"> </w:t>
      </w:r>
      <w:r w:rsidRPr="00A45725">
        <w:rPr>
          <w:b/>
          <w:bCs/>
          <w:color w:val="auto"/>
          <w:kern w:val="0"/>
          <w:sz w:val="33"/>
          <w:szCs w:val="33"/>
          <w14:ligatures w14:val="none"/>
        </w:rPr>
        <w:t>«</w:t>
      </w:r>
      <w:proofErr w:type="spellStart"/>
      <w:proofErr w:type="gramEnd"/>
      <w:r w:rsidRPr="00A45725">
        <w:rPr>
          <w:b/>
          <w:bCs/>
          <w:color w:val="auto"/>
          <w:kern w:val="0"/>
          <w:sz w:val="33"/>
          <w:szCs w:val="33"/>
          <w14:ligatures w14:val="none"/>
        </w:rPr>
        <w:t>Нейроигры</w:t>
      </w:r>
      <w:proofErr w:type="spellEnd"/>
      <w:r w:rsidRPr="00A45725">
        <w:rPr>
          <w:b/>
          <w:bCs/>
          <w:color w:val="auto"/>
          <w:kern w:val="0"/>
          <w:sz w:val="33"/>
          <w:szCs w:val="33"/>
          <w14:ligatures w14:val="none"/>
        </w:rPr>
        <w:t xml:space="preserve"> в работе воспитателя с детьми </w:t>
      </w:r>
      <w:r w:rsidR="00A45725">
        <w:rPr>
          <w:b/>
          <w:bCs/>
          <w:color w:val="auto"/>
          <w:kern w:val="0"/>
          <w:sz w:val="33"/>
          <w:szCs w:val="33"/>
          <w14:ligatures w14:val="none"/>
        </w:rPr>
        <w:t xml:space="preserve">старшего </w:t>
      </w:r>
      <w:r w:rsidRPr="00A45725">
        <w:rPr>
          <w:b/>
          <w:bCs/>
          <w:color w:val="auto"/>
          <w:kern w:val="0"/>
          <w:sz w:val="33"/>
          <w:szCs w:val="33"/>
          <w14:ligatures w14:val="none"/>
        </w:rPr>
        <w:t>дошкольного возраста»</w:t>
      </w:r>
    </w:p>
    <w:p w14:paraId="0D522E7A" w14:textId="77777777" w:rsidR="00F2090E" w:rsidRDefault="00F2090E" w:rsidP="0052527E">
      <w:pPr>
        <w:tabs>
          <w:tab w:val="center" w:pos="2489"/>
        </w:tabs>
        <w:spacing w:after="57" w:line="259" w:lineRule="auto"/>
        <w:ind w:left="0" w:right="0" w:firstLine="0"/>
        <w:jc w:val="center"/>
        <w:rPr>
          <w:b/>
          <w:sz w:val="36"/>
          <w:szCs w:val="36"/>
        </w:rPr>
      </w:pPr>
    </w:p>
    <w:p w14:paraId="111FF752" w14:textId="453F8861" w:rsidR="00260837" w:rsidRPr="00F2090E" w:rsidRDefault="00260837" w:rsidP="00A45725">
      <w:pPr>
        <w:tabs>
          <w:tab w:val="center" w:pos="2489"/>
        </w:tabs>
        <w:spacing w:after="57" w:line="259" w:lineRule="auto"/>
        <w:ind w:left="0" w:right="0" w:firstLine="0"/>
        <w:jc w:val="center"/>
        <w:rPr>
          <w:sz w:val="28"/>
          <w:szCs w:val="28"/>
        </w:rPr>
      </w:pPr>
      <w:r w:rsidRPr="00F2090E">
        <w:rPr>
          <w:b/>
          <w:sz w:val="28"/>
          <w:szCs w:val="28"/>
        </w:rPr>
        <w:t>ПОЯСНИТЕЛЬНАЯ ЗАПИСКА</w:t>
      </w:r>
    </w:p>
    <w:p w14:paraId="30ABE24E" w14:textId="77777777" w:rsidR="00F2090E" w:rsidRDefault="00F2090E" w:rsidP="00260837">
      <w:pPr>
        <w:spacing w:after="16"/>
        <w:ind w:right="3"/>
        <w:rPr>
          <w:sz w:val="28"/>
          <w:szCs w:val="28"/>
        </w:rPr>
      </w:pPr>
    </w:p>
    <w:p w14:paraId="125FCE39" w14:textId="7CF07B01" w:rsidR="00260837" w:rsidRPr="00F2090E" w:rsidRDefault="00260837" w:rsidP="00260837">
      <w:pPr>
        <w:spacing w:after="16"/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«Развитие межполушарного взаимодействия у старших дошкольников</w:t>
      </w:r>
      <w:r w:rsidR="00DC1D8B" w:rsidRPr="00F2090E">
        <w:rPr>
          <w:sz w:val="28"/>
          <w:szCs w:val="28"/>
        </w:rPr>
        <w:t xml:space="preserve"> </w:t>
      </w:r>
      <w:proofErr w:type="gramStart"/>
      <w:r w:rsidRPr="00F2090E">
        <w:rPr>
          <w:sz w:val="28"/>
          <w:szCs w:val="28"/>
        </w:rPr>
        <w:t>- это</w:t>
      </w:r>
      <w:proofErr w:type="gramEnd"/>
      <w:r w:rsidRPr="00F2090E">
        <w:rPr>
          <w:sz w:val="28"/>
          <w:szCs w:val="28"/>
        </w:rPr>
        <w:t xml:space="preserve"> комплексная, систематизированная методика, направленная на развитие межполушарного взаимодействия, пространственных представлений, точности и координации движений, баланса, формирование функции контроля, чувства ритма дошкольников старшего возраста. </w:t>
      </w:r>
    </w:p>
    <w:p w14:paraId="0077147D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Современные исследования физиологов, психологов и педагогов в сфере дошкольного воспитания сводятся к одинаковым результатам: одна из наиболее распространенных причин возникновения сложностей в обучении — дисгармоничное взаимодействие полушарий мозга ребенка. Отсутствие полноценного обмена информацией между левым и правым полушариями. Оба полушария слабо взаимодействуют друг с другом и неэффективно обрабатывают полученную информацию: ведущее полушарие берет на себя основные функции, более слабое — блокируется. </w:t>
      </w:r>
    </w:p>
    <w:p w14:paraId="7359A03A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Задача правого полушария — гуманитарное, образное и творческое начало, пространственное, зрительное и кинестетическое восприятие, контроль координации движений: </w:t>
      </w:r>
    </w:p>
    <w:p w14:paraId="5064C057" w14:textId="77777777" w:rsidR="00260837" w:rsidRPr="00F2090E" w:rsidRDefault="00260837" w:rsidP="00260837">
      <w:pPr>
        <w:numPr>
          <w:ilvl w:val="0"/>
          <w:numId w:val="1"/>
        </w:numPr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обработка невербальной поступающей информации, эмоциональность; </w:t>
      </w:r>
    </w:p>
    <w:p w14:paraId="4433A4F1" w14:textId="77777777" w:rsidR="00260837" w:rsidRPr="00F2090E" w:rsidRDefault="00260837" w:rsidP="00260837">
      <w:pPr>
        <w:numPr>
          <w:ilvl w:val="0"/>
          <w:numId w:val="1"/>
        </w:numPr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музыкальные и художественные умения и способности; </w:t>
      </w:r>
    </w:p>
    <w:p w14:paraId="0C4B9B81" w14:textId="77777777" w:rsidR="00260837" w:rsidRPr="00F2090E" w:rsidRDefault="00260837" w:rsidP="00260837">
      <w:pPr>
        <w:numPr>
          <w:ilvl w:val="0"/>
          <w:numId w:val="1"/>
        </w:numPr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пространственная ориентация; </w:t>
      </w:r>
    </w:p>
    <w:p w14:paraId="4B995132" w14:textId="77777777" w:rsidR="00260837" w:rsidRPr="00F2090E" w:rsidRDefault="00260837" w:rsidP="00260837">
      <w:pPr>
        <w:numPr>
          <w:ilvl w:val="0"/>
          <w:numId w:val="1"/>
        </w:numPr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процесс обработки в одновременном формате большого количества информационной нагрузки, интуиция, воображение; </w:t>
      </w:r>
    </w:p>
    <w:p w14:paraId="53CCC0E2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Левое полушарие головного мозга отвечает за восприятие слуховой информации — человек формирует цели, программы реализации, </w:t>
      </w:r>
      <w:proofErr w:type="gramStart"/>
      <w:r w:rsidRPr="00F2090E">
        <w:rPr>
          <w:sz w:val="28"/>
          <w:szCs w:val="28"/>
        </w:rPr>
        <w:t>выполнение  математических</w:t>
      </w:r>
      <w:proofErr w:type="gramEnd"/>
      <w:r w:rsidRPr="00F2090E">
        <w:rPr>
          <w:sz w:val="28"/>
          <w:szCs w:val="28"/>
        </w:rPr>
        <w:t xml:space="preserve">, знаковых, речевых, логических и аналитических функций: </w:t>
      </w:r>
    </w:p>
    <w:p w14:paraId="71107025" w14:textId="27A771DD" w:rsidR="00260837" w:rsidRPr="00F2090E" w:rsidRDefault="00260837" w:rsidP="00DC1D8B">
      <w:pPr>
        <w:pStyle w:val="a3"/>
        <w:numPr>
          <w:ilvl w:val="0"/>
          <w:numId w:val="6"/>
        </w:numPr>
        <w:spacing w:after="11"/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психические процессы — логика и память; </w:t>
      </w:r>
    </w:p>
    <w:p w14:paraId="1EAB37AD" w14:textId="77777777" w:rsidR="00260837" w:rsidRPr="00F2090E" w:rsidRDefault="00260837" w:rsidP="00260837">
      <w:pPr>
        <w:numPr>
          <w:ilvl w:val="0"/>
          <w:numId w:val="2"/>
        </w:numPr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абстракция и аналитика в мыслительных процессах; </w:t>
      </w:r>
    </w:p>
    <w:p w14:paraId="2983A19E" w14:textId="77777777" w:rsidR="00260837" w:rsidRPr="00F2090E" w:rsidRDefault="00260837" w:rsidP="00260837">
      <w:pPr>
        <w:numPr>
          <w:ilvl w:val="0"/>
          <w:numId w:val="2"/>
        </w:numPr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аналитическая проверка, заключительные выводы; </w:t>
      </w:r>
    </w:p>
    <w:p w14:paraId="39DC05F6" w14:textId="77777777" w:rsidR="00260837" w:rsidRPr="00F2090E" w:rsidRDefault="00260837" w:rsidP="00260837">
      <w:pPr>
        <w:numPr>
          <w:ilvl w:val="0"/>
          <w:numId w:val="2"/>
        </w:numPr>
        <w:spacing w:after="9"/>
        <w:ind w:right="3" w:hanging="360"/>
        <w:rPr>
          <w:sz w:val="28"/>
          <w:szCs w:val="28"/>
        </w:rPr>
      </w:pPr>
      <w:r w:rsidRPr="00F2090E">
        <w:rPr>
          <w:sz w:val="28"/>
          <w:szCs w:val="28"/>
        </w:rPr>
        <w:t xml:space="preserve">обработка вербального формата информации; </w:t>
      </w:r>
    </w:p>
    <w:p w14:paraId="48DD86DB" w14:textId="77777777" w:rsidR="00260837" w:rsidRPr="00F2090E" w:rsidRDefault="00260837" w:rsidP="00260837">
      <w:pPr>
        <w:spacing w:after="62" w:line="259" w:lineRule="auto"/>
        <w:ind w:left="0" w:right="0" w:firstLine="0"/>
        <w:jc w:val="left"/>
        <w:rPr>
          <w:sz w:val="28"/>
          <w:szCs w:val="28"/>
        </w:rPr>
      </w:pPr>
      <w:r w:rsidRPr="00F2090E">
        <w:rPr>
          <w:sz w:val="28"/>
          <w:szCs w:val="28"/>
        </w:rPr>
        <w:lastRenderedPageBreak/>
        <w:t xml:space="preserve"> </w:t>
      </w:r>
    </w:p>
    <w:p w14:paraId="758B6D40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     Только в случае взаимосвязанной одновременной деятельности двух полушарий мозга возможна корректная работа всех психических процессов. </w:t>
      </w:r>
    </w:p>
    <w:p w14:paraId="00EB2D76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При упоре на развитие обоих полушарий, происходит активизация речевых и мыслительных процессов, развивается межполушарное взаимодействие. </w:t>
      </w:r>
    </w:p>
    <w:p w14:paraId="593BA90F" w14:textId="592FB0A6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b/>
          <w:color w:val="1A1A1A"/>
          <w:sz w:val="28"/>
          <w:szCs w:val="28"/>
        </w:rPr>
        <w:t xml:space="preserve">     </w:t>
      </w:r>
      <w:r w:rsidRPr="00F2090E">
        <w:rPr>
          <w:sz w:val="28"/>
          <w:szCs w:val="28"/>
        </w:rPr>
        <w:t xml:space="preserve"> Именно с дошкольного периода (с 3-7 лет) происходит активное закладывание интеллектуальной основы: развитие зрительного, слухового, кинетического, </w:t>
      </w:r>
      <w:proofErr w:type="spellStart"/>
      <w:r w:rsidRPr="00F2090E">
        <w:rPr>
          <w:sz w:val="28"/>
          <w:szCs w:val="28"/>
        </w:rPr>
        <w:t>зрительномоторного</w:t>
      </w:r>
      <w:proofErr w:type="spellEnd"/>
      <w:r w:rsidRPr="00F2090E">
        <w:rPr>
          <w:sz w:val="28"/>
          <w:szCs w:val="28"/>
        </w:rPr>
        <w:t xml:space="preserve">, </w:t>
      </w:r>
      <w:proofErr w:type="spellStart"/>
      <w:r w:rsidRPr="00F2090E">
        <w:rPr>
          <w:sz w:val="28"/>
          <w:szCs w:val="28"/>
        </w:rPr>
        <w:t>слухомоторного</w:t>
      </w:r>
      <w:proofErr w:type="spellEnd"/>
      <w:r w:rsidRPr="00F2090E">
        <w:rPr>
          <w:sz w:val="28"/>
          <w:szCs w:val="28"/>
        </w:rPr>
        <w:t xml:space="preserve"> восприятия, различение звуков по смыслу и многих других психических процессов.  </w:t>
      </w:r>
    </w:p>
    <w:p w14:paraId="60D19032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      Каждое полушарие мозга строго выполняет свои функции: правое отвечает за восприятие информации, планирование, креативность, образное мышление, левое — речь, логические схемы, математические функции и анализ. </w:t>
      </w:r>
    </w:p>
    <w:p w14:paraId="6295BB1C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      При слабом взаимодействии полушарий, ведущее берет всю работу мозга на себя, а другое блокируется. </w:t>
      </w:r>
    </w:p>
    <w:p w14:paraId="2537FF0F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      Как результат, возникают сложности: ребенку тяжело дается учеба, появляются проблемы с ориентацией в пространстве, координацией, слуховым и зрительным восприятием, адекватным эмоциональным реагированием и психические нарушения. </w:t>
      </w:r>
    </w:p>
    <w:p w14:paraId="7040ACC7" w14:textId="77777777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      От уровня развития межполушарных связей у детей напрямую зависят показатели обучаемости, скорости и легкости овладения новыми знаниями, умениями и навыками. С их помощью ребенок легче осваивает чтение, письмо, достигает успехов в спорте и даже улучшает межличностные отношения. </w:t>
      </w:r>
    </w:p>
    <w:p w14:paraId="7C312F52" w14:textId="22C9A7CF" w:rsidR="00260837" w:rsidRPr="00F2090E" w:rsidRDefault="00260837" w:rsidP="00260837">
      <w:pPr>
        <w:ind w:right="3"/>
        <w:rPr>
          <w:sz w:val="28"/>
          <w:szCs w:val="28"/>
        </w:rPr>
      </w:pPr>
      <w:r w:rsidRPr="00F2090E">
        <w:rPr>
          <w:sz w:val="28"/>
          <w:szCs w:val="28"/>
        </w:rPr>
        <w:t xml:space="preserve">      </w:t>
      </w:r>
      <w:r w:rsidR="004016A3" w:rsidRPr="00F2090E">
        <w:rPr>
          <w:sz w:val="28"/>
          <w:szCs w:val="28"/>
        </w:rPr>
        <w:t xml:space="preserve">Используемые в работе с детьми нейропсихологические приемы </w:t>
      </w:r>
      <w:r w:rsidRPr="00F2090E">
        <w:rPr>
          <w:sz w:val="28"/>
          <w:szCs w:val="28"/>
        </w:rPr>
        <w:t>эффективно воздейству</w:t>
      </w:r>
      <w:r w:rsidR="004016A3" w:rsidRPr="00F2090E">
        <w:rPr>
          <w:sz w:val="28"/>
          <w:szCs w:val="28"/>
        </w:rPr>
        <w:t>ют</w:t>
      </w:r>
      <w:r w:rsidRPr="00F2090E">
        <w:rPr>
          <w:sz w:val="28"/>
          <w:szCs w:val="28"/>
        </w:rPr>
        <w:t xml:space="preserve"> на интеллектуальное развитие и основан</w:t>
      </w:r>
      <w:r w:rsidR="004016A3" w:rsidRPr="00F2090E">
        <w:rPr>
          <w:sz w:val="28"/>
          <w:szCs w:val="28"/>
        </w:rPr>
        <w:t>ы</w:t>
      </w:r>
      <w:r w:rsidRPr="00F2090E">
        <w:rPr>
          <w:sz w:val="28"/>
          <w:szCs w:val="28"/>
        </w:rPr>
        <w:t xml:space="preserve"> на упражнениях и играх, активизирующих работу сразу двух полушарий мозга. </w:t>
      </w:r>
      <w:r w:rsidRPr="00A45725">
        <w:rPr>
          <w:sz w:val="28"/>
          <w:szCs w:val="28"/>
          <w:u w:val="single"/>
        </w:rPr>
        <w:t>Это такие занятия как:</w:t>
      </w:r>
      <w:r w:rsidR="004016A3" w:rsidRPr="00F2090E">
        <w:rPr>
          <w:sz w:val="28"/>
          <w:szCs w:val="28"/>
        </w:rPr>
        <w:t xml:space="preserve"> освоение телесного пространства,</w:t>
      </w:r>
      <w:r w:rsidRPr="00F2090E">
        <w:rPr>
          <w:sz w:val="28"/>
          <w:szCs w:val="28"/>
        </w:rPr>
        <w:t xml:space="preserve"> </w:t>
      </w:r>
      <w:r w:rsidR="004016A3" w:rsidRPr="00F2090E">
        <w:rPr>
          <w:sz w:val="28"/>
          <w:szCs w:val="28"/>
        </w:rPr>
        <w:t>освоение внешнего пространства, ориентация в пространстве на плоскости,</w:t>
      </w:r>
      <w:r w:rsidR="00250A2F" w:rsidRPr="00F2090E">
        <w:rPr>
          <w:sz w:val="28"/>
          <w:szCs w:val="28"/>
        </w:rPr>
        <w:t xml:space="preserve"> </w:t>
      </w:r>
      <w:r w:rsidRPr="00F2090E">
        <w:rPr>
          <w:sz w:val="28"/>
          <w:szCs w:val="28"/>
        </w:rPr>
        <w:t xml:space="preserve">рисование обеими руками одновременно, выполнение зеркальных движений, упражнения на координацию, ловкость движений и ориентацию в пространстве. </w:t>
      </w:r>
    </w:p>
    <w:p w14:paraId="6C636EEE" w14:textId="77777777" w:rsidR="00A45725" w:rsidRPr="00A45725" w:rsidRDefault="00260837" w:rsidP="00A45725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kern w:val="0"/>
          <w:sz w:val="20"/>
          <w:szCs w:val="20"/>
          <w14:ligatures w14:val="none"/>
        </w:rPr>
      </w:pPr>
      <w:r w:rsidRPr="00F2090E">
        <w:rPr>
          <w:sz w:val="28"/>
          <w:szCs w:val="28"/>
        </w:rPr>
        <w:t xml:space="preserve">      Основная направленность </w:t>
      </w:r>
      <w:r w:rsidR="00250A2F" w:rsidRPr="00F2090E">
        <w:rPr>
          <w:sz w:val="28"/>
          <w:szCs w:val="28"/>
        </w:rPr>
        <w:t>работы педагога с детьми</w:t>
      </w:r>
      <w:r w:rsidRPr="00F2090E">
        <w:rPr>
          <w:sz w:val="28"/>
          <w:szCs w:val="28"/>
        </w:rPr>
        <w:t xml:space="preserve"> </w:t>
      </w:r>
      <w:proofErr w:type="gramStart"/>
      <w:r w:rsidRPr="00F2090E">
        <w:rPr>
          <w:sz w:val="28"/>
          <w:szCs w:val="28"/>
        </w:rPr>
        <w:t>—  развития</w:t>
      </w:r>
      <w:proofErr w:type="gramEnd"/>
      <w:r w:rsidRPr="00F2090E">
        <w:rPr>
          <w:sz w:val="28"/>
          <w:szCs w:val="28"/>
        </w:rPr>
        <w:t xml:space="preserve"> межполушарных связей у детей дошкольного возраста. </w:t>
      </w:r>
      <w:r w:rsidR="00A45725" w:rsidRPr="00A45725">
        <w:rPr>
          <w:color w:val="auto"/>
          <w:kern w:val="0"/>
          <w:sz w:val="28"/>
          <w:szCs w:val="28"/>
          <w14:ligatures w14:val="none"/>
        </w:rPr>
        <w:t xml:space="preserve">Можно выделить цели и задачи использования </w:t>
      </w:r>
      <w:proofErr w:type="spellStart"/>
      <w:r w:rsidR="00A45725" w:rsidRPr="00A45725">
        <w:rPr>
          <w:color w:val="auto"/>
          <w:kern w:val="0"/>
          <w:sz w:val="28"/>
          <w:szCs w:val="28"/>
          <w14:ligatures w14:val="none"/>
        </w:rPr>
        <w:t>нейроигр</w:t>
      </w:r>
      <w:proofErr w:type="spellEnd"/>
      <w:r w:rsidR="00A45725" w:rsidRPr="00A45725">
        <w:rPr>
          <w:color w:val="auto"/>
          <w:kern w:val="0"/>
          <w:sz w:val="28"/>
          <w:szCs w:val="28"/>
          <w14:ligatures w14:val="none"/>
        </w:rPr>
        <w:t xml:space="preserve"> в работе с детьми дошкольного возраста.</w:t>
      </w:r>
    </w:p>
    <w:p w14:paraId="27D5DE7B" w14:textId="77777777" w:rsidR="0047188B" w:rsidRPr="0047188B" w:rsidRDefault="00A45725" w:rsidP="0047188B">
      <w:pPr>
        <w:ind w:left="720" w:right="59" w:firstLine="0"/>
        <w:rPr>
          <w:sz w:val="28"/>
          <w:szCs w:val="28"/>
        </w:rPr>
      </w:pPr>
      <w:r w:rsidRPr="00A45725">
        <w:rPr>
          <w:color w:val="auto"/>
          <w:kern w:val="0"/>
          <w:sz w:val="28"/>
          <w:szCs w:val="28"/>
          <w14:ligatures w14:val="none"/>
        </w:rPr>
        <w:t xml:space="preserve">Цель: </w:t>
      </w:r>
    </w:p>
    <w:p w14:paraId="6FC970A4" w14:textId="7965F530" w:rsidR="0047188B" w:rsidRPr="0047188B" w:rsidRDefault="0047188B" w:rsidP="0047188B">
      <w:pPr>
        <w:numPr>
          <w:ilvl w:val="0"/>
          <w:numId w:val="7"/>
        </w:numPr>
        <w:ind w:right="59" w:hanging="360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нейроигр</w:t>
      </w:r>
      <w:proofErr w:type="spellEnd"/>
      <w:r>
        <w:rPr>
          <w:sz w:val="28"/>
          <w:szCs w:val="28"/>
        </w:rPr>
        <w:t xml:space="preserve"> и упражнений </w:t>
      </w:r>
      <w:r w:rsidRPr="0047188B">
        <w:rPr>
          <w:sz w:val="28"/>
          <w:szCs w:val="28"/>
        </w:rPr>
        <w:t xml:space="preserve">по развитию межполушарной специализации и взаимодействия у старших дошкольников посредством специально подобранных игр и упражнений. </w:t>
      </w:r>
    </w:p>
    <w:p w14:paraId="3DA390C7" w14:textId="7B1595CF" w:rsidR="00A45725" w:rsidRPr="0047188B" w:rsidRDefault="0047188B" w:rsidP="0047188B">
      <w:pPr>
        <w:numPr>
          <w:ilvl w:val="0"/>
          <w:numId w:val="7"/>
        </w:numPr>
        <w:ind w:right="59" w:hanging="360"/>
        <w:rPr>
          <w:sz w:val="28"/>
          <w:szCs w:val="28"/>
        </w:rPr>
      </w:pPr>
      <w:r w:rsidRPr="0047188B">
        <w:rPr>
          <w:sz w:val="28"/>
          <w:szCs w:val="28"/>
        </w:rPr>
        <w:t xml:space="preserve">Синхронизация работы полушарий. </w:t>
      </w:r>
    </w:p>
    <w:p w14:paraId="31782DB2" w14:textId="77777777" w:rsidR="00E50BA5" w:rsidRDefault="00A45725" w:rsidP="0047188B">
      <w:pPr>
        <w:spacing w:after="81" w:line="259" w:lineRule="auto"/>
        <w:ind w:left="370" w:right="0"/>
        <w:jc w:val="left"/>
        <w:rPr>
          <w:b/>
        </w:rPr>
      </w:pPr>
      <w:r w:rsidRPr="00A45725">
        <w:rPr>
          <w:color w:val="auto"/>
          <w:kern w:val="0"/>
          <w:sz w:val="28"/>
          <w:szCs w:val="28"/>
          <w14:ligatures w14:val="none"/>
        </w:rPr>
        <w:lastRenderedPageBreak/>
        <w:t>Задачи:</w:t>
      </w:r>
      <w:r w:rsidR="0047188B" w:rsidRPr="0047188B">
        <w:rPr>
          <w:b/>
        </w:rPr>
        <w:t xml:space="preserve"> </w:t>
      </w:r>
    </w:p>
    <w:p w14:paraId="138273AB" w14:textId="5FBF88E9" w:rsidR="0047188B" w:rsidRPr="00E50BA5" w:rsidRDefault="0047188B" w:rsidP="00E50BA5">
      <w:pPr>
        <w:spacing w:after="81" w:line="259" w:lineRule="auto"/>
        <w:ind w:left="370" w:right="0"/>
        <w:jc w:val="left"/>
        <w:rPr>
          <w:sz w:val="28"/>
          <w:szCs w:val="28"/>
        </w:rPr>
      </w:pPr>
      <w:r w:rsidRPr="00E50BA5">
        <w:rPr>
          <w:rFonts w:eastAsia="Arial"/>
          <w:b/>
          <w:sz w:val="28"/>
          <w:szCs w:val="28"/>
        </w:rPr>
        <w:t xml:space="preserve"> </w:t>
      </w:r>
      <w:r w:rsidRPr="00E50BA5">
        <w:rPr>
          <w:b/>
          <w:sz w:val="28"/>
          <w:szCs w:val="28"/>
        </w:rPr>
        <w:t xml:space="preserve">Образовательные: </w:t>
      </w:r>
    </w:p>
    <w:p w14:paraId="0E9C314E" w14:textId="77777777" w:rsidR="0047188B" w:rsidRPr="00E50BA5" w:rsidRDefault="0047188B" w:rsidP="0047188B">
      <w:pPr>
        <w:numPr>
          <w:ilvl w:val="0"/>
          <w:numId w:val="8"/>
        </w:numPr>
        <w:spacing w:after="20" w:line="303" w:lineRule="auto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Освоить со старшими дошкольниками современные образовательные стратегии, технологические разработки, методики и приемы, способствующие синхронизации деятельности полушарий головного мозга. </w:t>
      </w:r>
    </w:p>
    <w:p w14:paraId="191C3593" w14:textId="77777777" w:rsidR="0047188B" w:rsidRPr="00E50BA5" w:rsidRDefault="0047188B" w:rsidP="0047188B">
      <w:pPr>
        <w:numPr>
          <w:ilvl w:val="0"/>
          <w:numId w:val="8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Повысить уровень и качество работы психических процессов, мыслительной деятельности. </w:t>
      </w:r>
    </w:p>
    <w:p w14:paraId="6A3FF505" w14:textId="77777777" w:rsidR="0047188B" w:rsidRPr="00E50BA5" w:rsidRDefault="0047188B" w:rsidP="0047188B">
      <w:pPr>
        <w:numPr>
          <w:ilvl w:val="0"/>
          <w:numId w:val="8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Повысить уровень устойчивости внимания. </w:t>
      </w:r>
    </w:p>
    <w:p w14:paraId="66BA9493" w14:textId="28306951" w:rsidR="0047188B" w:rsidRPr="00E50BA5" w:rsidRDefault="0047188B" w:rsidP="00E50BA5">
      <w:pPr>
        <w:numPr>
          <w:ilvl w:val="0"/>
          <w:numId w:val="8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Развить общую и мелкую моторику старших дошкольников. </w:t>
      </w:r>
    </w:p>
    <w:p w14:paraId="1EE2B461" w14:textId="77777777" w:rsidR="0047188B" w:rsidRPr="00E50BA5" w:rsidRDefault="0047188B" w:rsidP="0047188B">
      <w:pPr>
        <w:numPr>
          <w:ilvl w:val="0"/>
          <w:numId w:val="8"/>
        </w:numPr>
        <w:spacing w:after="20" w:line="303" w:lineRule="auto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Обратить общее внимание на проблему развития межполушарного взаимодействия у старших дошкольников и привлечь к совместной развивающей деятельности педагогов и родителей. </w:t>
      </w:r>
    </w:p>
    <w:p w14:paraId="7A2EB311" w14:textId="58EFA0A0" w:rsidR="0047188B" w:rsidRPr="00E50BA5" w:rsidRDefault="0047188B" w:rsidP="0047188B">
      <w:pPr>
        <w:numPr>
          <w:ilvl w:val="0"/>
          <w:numId w:val="8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Способствовать сохранению и укреплению здоровья дошкольников через </w:t>
      </w:r>
      <w:proofErr w:type="gramStart"/>
      <w:r w:rsidRPr="00E50BA5">
        <w:rPr>
          <w:sz w:val="28"/>
          <w:szCs w:val="28"/>
        </w:rPr>
        <w:t xml:space="preserve">внедрение  </w:t>
      </w:r>
      <w:r w:rsidR="00E50BA5">
        <w:rPr>
          <w:sz w:val="28"/>
          <w:szCs w:val="28"/>
        </w:rPr>
        <w:t>игр</w:t>
      </w:r>
      <w:proofErr w:type="gramEnd"/>
      <w:r w:rsidR="00E50BA5">
        <w:rPr>
          <w:sz w:val="28"/>
          <w:szCs w:val="28"/>
        </w:rPr>
        <w:t xml:space="preserve"> и </w:t>
      </w:r>
      <w:r w:rsidRPr="00E50BA5">
        <w:rPr>
          <w:sz w:val="28"/>
          <w:szCs w:val="28"/>
        </w:rPr>
        <w:t xml:space="preserve"> упражнений. </w:t>
      </w:r>
    </w:p>
    <w:p w14:paraId="36042ED9" w14:textId="1A281181" w:rsidR="0047188B" w:rsidRPr="00E50BA5" w:rsidRDefault="0047188B" w:rsidP="00E50BA5">
      <w:pPr>
        <w:spacing w:after="57" w:line="259" w:lineRule="auto"/>
        <w:ind w:left="370" w:right="0"/>
        <w:jc w:val="left"/>
        <w:rPr>
          <w:sz w:val="28"/>
          <w:szCs w:val="28"/>
        </w:rPr>
      </w:pPr>
      <w:r w:rsidRPr="00E50BA5">
        <w:rPr>
          <w:b/>
          <w:sz w:val="28"/>
          <w:szCs w:val="28"/>
        </w:rPr>
        <w:t>2.</w:t>
      </w:r>
      <w:r w:rsidRPr="00E50BA5">
        <w:rPr>
          <w:rFonts w:eastAsia="Arial"/>
          <w:b/>
          <w:sz w:val="28"/>
          <w:szCs w:val="28"/>
        </w:rPr>
        <w:t xml:space="preserve"> </w:t>
      </w:r>
      <w:r w:rsidRPr="00E50BA5">
        <w:rPr>
          <w:b/>
          <w:sz w:val="28"/>
          <w:szCs w:val="28"/>
        </w:rPr>
        <w:t>Воспитательные:</w:t>
      </w:r>
    </w:p>
    <w:p w14:paraId="5985F8CC" w14:textId="77777777" w:rsidR="0047188B" w:rsidRPr="00E50BA5" w:rsidRDefault="0047188B" w:rsidP="0047188B">
      <w:pPr>
        <w:numPr>
          <w:ilvl w:val="0"/>
          <w:numId w:val="9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Улучшить интегративную мозговую функцию. </w:t>
      </w:r>
    </w:p>
    <w:p w14:paraId="03A68C45" w14:textId="77777777" w:rsidR="0047188B" w:rsidRPr="00E50BA5" w:rsidRDefault="0047188B" w:rsidP="0047188B">
      <w:pPr>
        <w:numPr>
          <w:ilvl w:val="0"/>
          <w:numId w:val="9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Получить прогресс в процессе обучения, развитие способностей. </w:t>
      </w:r>
    </w:p>
    <w:p w14:paraId="275FE499" w14:textId="77777777" w:rsidR="0047188B" w:rsidRPr="00E50BA5" w:rsidRDefault="0047188B" w:rsidP="0047188B">
      <w:pPr>
        <w:numPr>
          <w:ilvl w:val="0"/>
          <w:numId w:val="9"/>
        </w:numPr>
        <w:spacing w:after="5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Научить воспитанников управлять собственными эмоциями и чувствами. </w:t>
      </w:r>
    </w:p>
    <w:p w14:paraId="24D17788" w14:textId="77777777" w:rsidR="0047188B" w:rsidRPr="00E50BA5" w:rsidRDefault="0047188B" w:rsidP="0047188B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50BA5">
        <w:rPr>
          <w:sz w:val="28"/>
          <w:szCs w:val="28"/>
        </w:rPr>
        <w:t xml:space="preserve"> </w:t>
      </w:r>
    </w:p>
    <w:p w14:paraId="12E36DDB" w14:textId="77777777" w:rsidR="0047188B" w:rsidRPr="00E50BA5" w:rsidRDefault="0047188B" w:rsidP="0047188B">
      <w:pPr>
        <w:spacing w:after="57" w:line="259" w:lineRule="auto"/>
        <w:ind w:left="370" w:right="0"/>
        <w:jc w:val="left"/>
        <w:rPr>
          <w:sz w:val="28"/>
          <w:szCs w:val="28"/>
        </w:rPr>
      </w:pPr>
      <w:r w:rsidRPr="00E50BA5">
        <w:rPr>
          <w:b/>
          <w:sz w:val="28"/>
          <w:szCs w:val="28"/>
        </w:rPr>
        <w:t>3.</w:t>
      </w:r>
      <w:r w:rsidRPr="00E50BA5">
        <w:rPr>
          <w:rFonts w:eastAsia="Arial"/>
          <w:b/>
          <w:sz w:val="28"/>
          <w:szCs w:val="28"/>
        </w:rPr>
        <w:t xml:space="preserve"> </w:t>
      </w:r>
      <w:r w:rsidRPr="00E50BA5">
        <w:rPr>
          <w:b/>
          <w:sz w:val="28"/>
          <w:szCs w:val="28"/>
        </w:rPr>
        <w:t xml:space="preserve">Развивающие: </w:t>
      </w:r>
    </w:p>
    <w:p w14:paraId="39FA2F0B" w14:textId="77777777" w:rsidR="0047188B" w:rsidRPr="00E50BA5" w:rsidRDefault="0047188B" w:rsidP="0047188B">
      <w:pPr>
        <w:numPr>
          <w:ilvl w:val="0"/>
          <w:numId w:val="10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Развить и активизировать мелкую и общую моторику. </w:t>
      </w:r>
    </w:p>
    <w:p w14:paraId="6189AC1E" w14:textId="30A246E5" w:rsidR="0047188B" w:rsidRPr="00E50BA5" w:rsidRDefault="0047188B" w:rsidP="00E50BA5">
      <w:pPr>
        <w:numPr>
          <w:ilvl w:val="0"/>
          <w:numId w:val="10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Научить детей ориентации в пространстве, собственном теле и позициях, на бумажном листе. </w:t>
      </w:r>
    </w:p>
    <w:p w14:paraId="1DC3B340" w14:textId="7D286841" w:rsidR="0047188B" w:rsidRPr="00E50BA5" w:rsidRDefault="0047188B" w:rsidP="00E50BA5">
      <w:pPr>
        <w:numPr>
          <w:ilvl w:val="0"/>
          <w:numId w:val="10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Развить у старших дошкольников активную мыслительную деятельность через различные формы организации </w:t>
      </w:r>
    </w:p>
    <w:p w14:paraId="77C069ED" w14:textId="77777777" w:rsidR="0047188B" w:rsidRPr="00E50BA5" w:rsidRDefault="0047188B" w:rsidP="0047188B">
      <w:pPr>
        <w:spacing w:after="87" w:line="259" w:lineRule="auto"/>
        <w:ind w:left="370" w:right="0"/>
        <w:jc w:val="left"/>
        <w:rPr>
          <w:sz w:val="28"/>
          <w:szCs w:val="28"/>
        </w:rPr>
      </w:pPr>
      <w:r w:rsidRPr="00E50BA5">
        <w:rPr>
          <w:b/>
          <w:sz w:val="28"/>
          <w:szCs w:val="28"/>
        </w:rPr>
        <w:t>4.</w:t>
      </w:r>
      <w:r w:rsidRPr="00E50BA5">
        <w:rPr>
          <w:rFonts w:eastAsia="Arial"/>
          <w:b/>
          <w:sz w:val="28"/>
          <w:szCs w:val="28"/>
        </w:rPr>
        <w:t xml:space="preserve"> </w:t>
      </w:r>
      <w:r w:rsidRPr="00E50BA5">
        <w:rPr>
          <w:b/>
          <w:sz w:val="28"/>
          <w:szCs w:val="28"/>
        </w:rPr>
        <w:t xml:space="preserve">Коррекционные: </w:t>
      </w:r>
    </w:p>
    <w:p w14:paraId="16C8A4AD" w14:textId="77777777" w:rsidR="0047188B" w:rsidRPr="00E50BA5" w:rsidRDefault="0047188B" w:rsidP="0047188B">
      <w:pPr>
        <w:numPr>
          <w:ilvl w:val="0"/>
          <w:numId w:val="11"/>
        </w:numPr>
        <w:spacing w:after="24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>Улучшить мыслительную деятельность.</w:t>
      </w:r>
      <w:r w:rsidRPr="00E50BA5">
        <w:rPr>
          <w:b/>
          <w:sz w:val="28"/>
          <w:szCs w:val="28"/>
        </w:rPr>
        <w:t xml:space="preserve"> </w:t>
      </w:r>
    </w:p>
    <w:p w14:paraId="2A623599" w14:textId="77777777" w:rsidR="0047188B" w:rsidRPr="00E50BA5" w:rsidRDefault="0047188B" w:rsidP="0047188B">
      <w:pPr>
        <w:numPr>
          <w:ilvl w:val="0"/>
          <w:numId w:val="11"/>
        </w:numPr>
        <w:spacing w:after="29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>Повысить работоспособность.</w:t>
      </w:r>
      <w:r w:rsidRPr="00E50BA5">
        <w:rPr>
          <w:b/>
          <w:sz w:val="28"/>
          <w:szCs w:val="28"/>
        </w:rPr>
        <w:t xml:space="preserve"> </w:t>
      </w:r>
    </w:p>
    <w:p w14:paraId="14AF03A1" w14:textId="77777777" w:rsidR="0047188B" w:rsidRPr="00E50BA5" w:rsidRDefault="0047188B" w:rsidP="0047188B">
      <w:pPr>
        <w:numPr>
          <w:ilvl w:val="0"/>
          <w:numId w:val="11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>Снизить утомляемость.</w:t>
      </w:r>
      <w:r w:rsidRPr="00E50BA5">
        <w:rPr>
          <w:b/>
          <w:sz w:val="28"/>
          <w:szCs w:val="28"/>
        </w:rPr>
        <w:t xml:space="preserve"> </w:t>
      </w:r>
    </w:p>
    <w:p w14:paraId="192AF130" w14:textId="77777777" w:rsidR="0047188B" w:rsidRPr="00E50BA5" w:rsidRDefault="0047188B" w:rsidP="0047188B">
      <w:pPr>
        <w:numPr>
          <w:ilvl w:val="0"/>
          <w:numId w:val="11"/>
        </w:numPr>
        <w:spacing w:after="25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>Активизировать интеллектуальные и познавательные процессы.</w:t>
      </w:r>
      <w:r w:rsidRPr="00E50BA5">
        <w:rPr>
          <w:b/>
          <w:sz w:val="28"/>
          <w:szCs w:val="28"/>
        </w:rPr>
        <w:t xml:space="preserve"> </w:t>
      </w:r>
    </w:p>
    <w:p w14:paraId="2A1CB8BC" w14:textId="6C1D669F" w:rsidR="0047188B" w:rsidRPr="00E50BA5" w:rsidRDefault="0047188B" w:rsidP="00E50BA5">
      <w:pPr>
        <w:numPr>
          <w:ilvl w:val="0"/>
          <w:numId w:val="11"/>
        </w:numPr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>Повысить способность к произвольному контролю.</w:t>
      </w:r>
      <w:r w:rsidRPr="00E50BA5">
        <w:rPr>
          <w:b/>
          <w:sz w:val="28"/>
          <w:szCs w:val="28"/>
        </w:rPr>
        <w:t xml:space="preserve"> </w:t>
      </w:r>
    </w:p>
    <w:p w14:paraId="2AE7CB41" w14:textId="77777777" w:rsidR="0047188B" w:rsidRPr="00E50BA5" w:rsidRDefault="0047188B" w:rsidP="0047188B">
      <w:pPr>
        <w:numPr>
          <w:ilvl w:val="0"/>
          <w:numId w:val="11"/>
        </w:numPr>
        <w:spacing w:after="240"/>
        <w:ind w:right="3" w:hanging="360"/>
        <w:rPr>
          <w:sz w:val="28"/>
          <w:szCs w:val="28"/>
        </w:rPr>
      </w:pPr>
      <w:r w:rsidRPr="00E50BA5">
        <w:rPr>
          <w:sz w:val="28"/>
          <w:szCs w:val="28"/>
        </w:rPr>
        <w:t xml:space="preserve">Синхронизировать деятельность полушарий головного мозга. </w:t>
      </w:r>
      <w:r w:rsidRPr="00E50BA5">
        <w:rPr>
          <w:rFonts w:eastAsia="Segoe UI Symbol"/>
          <w:sz w:val="28"/>
          <w:szCs w:val="28"/>
        </w:rPr>
        <w:t></w:t>
      </w:r>
      <w:r w:rsidRPr="00E50BA5">
        <w:rPr>
          <w:rFonts w:eastAsia="Arial"/>
          <w:sz w:val="28"/>
          <w:szCs w:val="28"/>
        </w:rPr>
        <w:t xml:space="preserve"> </w:t>
      </w:r>
      <w:r w:rsidRPr="00E50BA5">
        <w:rPr>
          <w:sz w:val="28"/>
          <w:szCs w:val="28"/>
        </w:rPr>
        <w:t>Способствовать улучшению запоминания.</w:t>
      </w:r>
      <w:r w:rsidRPr="00E50BA5">
        <w:rPr>
          <w:b/>
          <w:sz w:val="28"/>
          <w:szCs w:val="28"/>
        </w:rPr>
        <w:t xml:space="preserve"> </w:t>
      </w:r>
    </w:p>
    <w:p w14:paraId="0751F998" w14:textId="4287FF4F" w:rsidR="00A45725" w:rsidRPr="00E50BA5" w:rsidRDefault="00A45725" w:rsidP="00A45725">
      <w:pPr>
        <w:shd w:val="clear" w:color="auto" w:fill="FFFFFF"/>
        <w:spacing w:after="0" w:line="276" w:lineRule="auto"/>
        <w:ind w:left="0" w:right="0" w:firstLine="0"/>
        <w:rPr>
          <w:color w:val="auto"/>
          <w:kern w:val="0"/>
          <w:sz w:val="28"/>
          <w:szCs w:val="28"/>
          <w14:ligatures w14:val="none"/>
        </w:rPr>
      </w:pPr>
    </w:p>
    <w:p w14:paraId="2CA3F83A" w14:textId="3CBDC65F" w:rsidR="00260837" w:rsidRPr="00E50BA5" w:rsidRDefault="005C45C4" w:rsidP="005C45C4">
      <w:pPr>
        <w:ind w:left="0" w:right="3" w:firstLine="0"/>
        <w:rPr>
          <w:sz w:val="28"/>
          <w:szCs w:val="28"/>
        </w:rPr>
      </w:pPr>
      <w:r w:rsidRPr="00E50BA5">
        <w:rPr>
          <w:sz w:val="28"/>
          <w:szCs w:val="28"/>
        </w:rPr>
        <w:lastRenderedPageBreak/>
        <w:t xml:space="preserve">     </w:t>
      </w:r>
      <w:r w:rsidR="00260837" w:rsidRPr="00E50BA5">
        <w:rPr>
          <w:sz w:val="28"/>
          <w:szCs w:val="28"/>
        </w:rPr>
        <w:t xml:space="preserve">В развитии межполушарного взаимодействия у детей старшего дошкольного возраста важно не просто выполнение разовых задач, а постоянное систематическое повторение и дальнейшее усложнение поставленных задач и педагогических ситуаций. </w:t>
      </w:r>
    </w:p>
    <w:p w14:paraId="29768F48" w14:textId="77777777" w:rsidR="00260837" w:rsidRPr="00E50BA5" w:rsidRDefault="00260837" w:rsidP="00260837">
      <w:pPr>
        <w:ind w:right="3"/>
        <w:rPr>
          <w:sz w:val="28"/>
          <w:szCs w:val="28"/>
        </w:rPr>
      </w:pPr>
      <w:r w:rsidRPr="00E50BA5">
        <w:rPr>
          <w:sz w:val="28"/>
          <w:szCs w:val="28"/>
        </w:rPr>
        <w:t xml:space="preserve">     Все эти компоненты оказывают мощное конструктивное воздействие на познавательные (ощущение, восприятие, представление, воображение, память, мышление, внимание, речь), эмоциональные и волевые психические процессы.  </w:t>
      </w:r>
    </w:p>
    <w:p w14:paraId="26B55D07" w14:textId="61768719" w:rsidR="00260837" w:rsidRPr="00E50BA5" w:rsidRDefault="00260837" w:rsidP="00F2090E">
      <w:pPr>
        <w:ind w:right="3"/>
        <w:rPr>
          <w:sz w:val="28"/>
          <w:szCs w:val="28"/>
        </w:rPr>
      </w:pPr>
      <w:r w:rsidRPr="00E50BA5">
        <w:rPr>
          <w:sz w:val="28"/>
          <w:szCs w:val="28"/>
        </w:rPr>
        <w:t xml:space="preserve">     Благодаря этому, дошкольник открывает в себе неиссякаемые возможности развития в различных сферах деятельности. </w:t>
      </w:r>
    </w:p>
    <w:p w14:paraId="7D5B79C6" w14:textId="77777777" w:rsidR="005C45C4" w:rsidRPr="00E50BA5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bookmarkStart w:id="0" w:name="_Hlk156733305"/>
    </w:p>
    <w:p w14:paraId="07FCECA9" w14:textId="77777777" w:rsidR="005C45C4" w:rsidRPr="00E50BA5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3220C643" w14:textId="77777777" w:rsidR="005C45C4" w:rsidRPr="00E50BA5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1C630BB6" w14:textId="77777777" w:rsidR="005C45C4" w:rsidRPr="00E50BA5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055C5293" w14:textId="77777777" w:rsidR="005C45C4" w:rsidRPr="00E50BA5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2CA4C3EF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626453F0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D03B1DF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4E4494DD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4FD8FBFA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1B892D1D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0F989FE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3199EF0F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11E22F5D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0364D5CE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780DBAE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1F9412EA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1D545A44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4B9B97E0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42D4A506" w14:textId="77777777" w:rsidR="005C45C4" w:rsidRDefault="005C45C4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3DF355EF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66FEEB89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541E9203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4DB3156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6BAC2C1C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5FB66DE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2CF98738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5B27FB26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10283BBC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15CDDF2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3DC02510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24E46C18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0AF510FC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72F88F52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2AA07D48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2B634E87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6FB3F48F" w14:textId="77777777" w:rsidR="00E50BA5" w:rsidRDefault="00E50BA5" w:rsidP="00F2090E">
      <w:pPr>
        <w:spacing w:after="0" w:line="259" w:lineRule="auto"/>
        <w:ind w:left="0" w:right="0" w:firstLine="0"/>
        <w:jc w:val="center"/>
        <w:rPr>
          <w:rFonts w:eastAsiaTheme="minorHAnsi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bookmarkEnd w:id="0"/>
    <w:p w14:paraId="7924F993" w14:textId="77777777" w:rsidR="00892AFE" w:rsidRDefault="00892AFE"/>
    <w:sectPr w:rsidR="0089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9A1"/>
    <w:multiLevelType w:val="hybridMultilevel"/>
    <w:tmpl w:val="9DCC036A"/>
    <w:lvl w:ilvl="0" w:tplc="5B482CC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EA7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82A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243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E83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8AE5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0B1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C7D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2DE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D175F"/>
    <w:multiLevelType w:val="hybridMultilevel"/>
    <w:tmpl w:val="896EE89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28F2394"/>
    <w:multiLevelType w:val="hybridMultilevel"/>
    <w:tmpl w:val="36384C72"/>
    <w:lvl w:ilvl="0" w:tplc="481241F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0D45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630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8C1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C6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AF4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20AF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A285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41B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276754"/>
    <w:multiLevelType w:val="hybridMultilevel"/>
    <w:tmpl w:val="B0EE2526"/>
    <w:lvl w:ilvl="0" w:tplc="A94AF18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E31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8AA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ECC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25D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27E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E619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084A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A882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7F09F0"/>
    <w:multiLevelType w:val="hybridMultilevel"/>
    <w:tmpl w:val="FFBC6F26"/>
    <w:lvl w:ilvl="0" w:tplc="9D381C9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683E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829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4396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23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495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0D16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4A4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61E0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184AF8"/>
    <w:multiLevelType w:val="hybridMultilevel"/>
    <w:tmpl w:val="945E6018"/>
    <w:lvl w:ilvl="0" w:tplc="CCA21726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8DAB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C0D0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515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4152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EB2C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8C6C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841B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0AEC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F1A42"/>
    <w:multiLevelType w:val="hybridMultilevel"/>
    <w:tmpl w:val="20A493F6"/>
    <w:lvl w:ilvl="0" w:tplc="EAB6E7CA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01C7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BB1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854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8245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EEC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637B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29F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C00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507E01"/>
    <w:multiLevelType w:val="hybridMultilevel"/>
    <w:tmpl w:val="77322F24"/>
    <w:lvl w:ilvl="0" w:tplc="EFC0271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06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6B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437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09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CA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C4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2D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44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7E4984"/>
    <w:multiLevelType w:val="hybridMultilevel"/>
    <w:tmpl w:val="3382728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7BD6C03"/>
    <w:multiLevelType w:val="hybridMultilevel"/>
    <w:tmpl w:val="0DD293EA"/>
    <w:lvl w:ilvl="0" w:tplc="1206C6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40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A3C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6F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4D6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80A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86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83A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26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2732B8"/>
    <w:multiLevelType w:val="hybridMultilevel"/>
    <w:tmpl w:val="01022492"/>
    <w:lvl w:ilvl="0" w:tplc="80FE01BC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0E4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6AF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CB0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297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206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042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6EEF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26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6384892">
    <w:abstractNumId w:val="0"/>
  </w:num>
  <w:num w:numId="2" w16cid:durableId="641229282">
    <w:abstractNumId w:val="3"/>
  </w:num>
  <w:num w:numId="3" w16cid:durableId="762458017">
    <w:abstractNumId w:val="5"/>
  </w:num>
  <w:num w:numId="4" w16cid:durableId="1336766086">
    <w:abstractNumId w:val="7"/>
  </w:num>
  <w:num w:numId="5" w16cid:durableId="414012498">
    <w:abstractNumId w:val="1"/>
  </w:num>
  <w:num w:numId="6" w16cid:durableId="1539778594">
    <w:abstractNumId w:val="8"/>
  </w:num>
  <w:num w:numId="7" w16cid:durableId="237255491">
    <w:abstractNumId w:val="2"/>
  </w:num>
  <w:num w:numId="8" w16cid:durableId="143469062">
    <w:abstractNumId w:val="6"/>
  </w:num>
  <w:num w:numId="9" w16cid:durableId="1539203017">
    <w:abstractNumId w:val="10"/>
  </w:num>
  <w:num w:numId="10" w16cid:durableId="637035415">
    <w:abstractNumId w:val="4"/>
  </w:num>
  <w:num w:numId="11" w16cid:durableId="1261717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DD"/>
    <w:rsid w:val="00250A2F"/>
    <w:rsid w:val="00260837"/>
    <w:rsid w:val="004016A3"/>
    <w:rsid w:val="0047188B"/>
    <w:rsid w:val="0052527E"/>
    <w:rsid w:val="005C45C4"/>
    <w:rsid w:val="007A5EFD"/>
    <w:rsid w:val="007D3F46"/>
    <w:rsid w:val="008757DD"/>
    <w:rsid w:val="00892AFE"/>
    <w:rsid w:val="00A45725"/>
    <w:rsid w:val="00DC1D8B"/>
    <w:rsid w:val="00E05A48"/>
    <w:rsid w:val="00E50BA5"/>
    <w:rsid w:val="00F2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3F26"/>
  <w15:chartTrackingRefBased/>
  <w15:docId w15:val="{7E4438AD-A5BF-498E-99BE-620C8409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837"/>
    <w:pPr>
      <w:spacing w:after="50" w:line="271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2024-01-08T05:15:00Z</cp:lastPrinted>
  <dcterms:created xsi:type="dcterms:W3CDTF">2024-01-08T03:43:00Z</dcterms:created>
  <dcterms:modified xsi:type="dcterms:W3CDTF">2024-01-21T03:18:00Z</dcterms:modified>
</cp:coreProperties>
</file>